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64DA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64DA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64DA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64DA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64DAB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64DAB">
        <w:rPr>
          <w:rFonts w:ascii="Times New Roman" w:hAnsi="Times New Roman" w:cs="Times New Roman"/>
          <w:sz w:val="25"/>
          <w:szCs w:val="25"/>
        </w:rPr>
        <w:br/>
      </w:r>
      <w:r w:rsidR="002E4142" w:rsidRPr="00464DAB">
        <w:rPr>
          <w:rFonts w:ascii="Times New Roman" w:hAnsi="Times New Roman" w:cs="Times New Roman"/>
          <w:sz w:val="25"/>
          <w:szCs w:val="25"/>
        </w:rPr>
        <w:t>И</w:t>
      </w:r>
      <w:r w:rsidRPr="00464DA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64DAB">
        <w:rPr>
          <w:rFonts w:ascii="Times New Roman" w:hAnsi="Times New Roman" w:cs="Times New Roman"/>
          <w:sz w:val="25"/>
          <w:szCs w:val="25"/>
        </w:rPr>
        <w:t>№ </w:t>
      </w:r>
      <w:r w:rsidR="00D70716" w:rsidRPr="00464DAB">
        <w:rPr>
          <w:rFonts w:ascii="Times New Roman" w:hAnsi="Times New Roman" w:cs="Times New Roman"/>
          <w:sz w:val="25"/>
          <w:szCs w:val="25"/>
        </w:rPr>
        <w:t>24</w:t>
      </w:r>
      <w:r w:rsidR="007700BE" w:rsidRPr="00464DAB">
        <w:rPr>
          <w:rFonts w:ascii="Times New Roman" w:hAnsi="Times New Roman" w:cs="Times New Roman"/>
          <w:sz w:val="25"/>
          <w:szCs w:val="25"/>
        </w:rPr>
        <w:br/>
      </w:r>
      <w:r w:rsidRPr="00464DA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64DAB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64DA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64DAB">
        <w:rPr>
          <w:rFonts w:ascii="Times New Roman" w:hAnsi="Times New Roman" w:cs="Times New Roman"/>
          <w:sz w:val="25"/>
          <w:szCs w:val="25"/>
        </w:rPr>
        <w:t>_______________</w:t>
      </w:r>
      <w:r w:rsidR="00D70716" w:rsidRPr="00464DAB">
        <w:rPr>
          <w:rFonts w:ascii="Times New Roman" w:hAnsi="Times New Roman" w:cs="Times New Roman"/>
          <w:sz w:val="25"/>
          <w:szCs w:val="25"/>
        </w:rPr>
        <w:t>Ю.В.</w:t>
      </w:r>
      <w:r w:rsidR="00464DAB" w:rsidRPr="00464DA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70716" w:rsidRPr="00464DAB">
        <w:rPr>
          <w:rFonts w:ascii="Times New Roman" w:hAnsi="Times New Roman" w:cs="Times New Roman"/>
          <w:sz w:val="25"/>
          <w:szCs w:val="25"/>
        </w:rPr>
        <w:t>Якерсберг</w:t>
      </w:r>
      <w:proofErr w:type="spellEnd"/>
    </w:p>
    <w:p w:rsidR="002543DE" w:rsidRPr="00464DA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64DAB">
        <w:rPr>
          <w:rFonts w:ascii="Times New Roman" w:hAnsi="Times New Roman" w:cs="Times New Roman"/>
          <w:sz w:val="25"/>
          <w:szCs w:val="25"/>
        </w:rPr>
        <w:t>от "____" _____________ 201</w:t>
      </w:r>
      <w:r w:rsidR="00A1728B" w:rsidRPr="00464DAB">
        <w:rPr>
          <w:rFonts w:ascii="Times New Roman" w:hAnsi="Times New Roman" w:cs="Times New Roman"/>
          <w:sz w:val="25"/>
          <w:szCs w:val="25"/>
        </w:rPr>
        <w:t>_</w:t>
      </w:r>
      <w:r w:rsidRPr="00464DA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64DA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64DA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464DA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64DA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64D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8D" w:rsidRPr="00464DAB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2543DE" w:rsidRPr="00464DA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64DA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464DAB">
        <w:rPr>
          <w:rFonts w:ascii="Times New Roman" w:hAnsi="Times New Roman" w:cs="Times New Roman"/>
          <w:b/>
          <w:sz w:val="24"/>
          <w:szCs w:val="24"/>
        </w:rPr>
        <w:t>24</w:t>
      </w:r>
      <w:r w:rsidRPr="00464DA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64DA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64DA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Pr="00464DAB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21170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№ 24 по Свердловской области (далее – государственный налоговый инспектор) относится </w:t>
      </w:r>
      <w:r w:rsidRPr="00464DAB">
        <w:rPr>
          <w:rFonts w:ascii="Times New Roman" w:hAnsi="Times New Roman" w:cs="Times New Roman"/>
          <w:sz w:val="24"/>
          <w:szCs w:val="24"/>
        </w:rPr>
        <w:br/>
        <w:t>к старшей группе должностей гражданской службы категории "специалисты".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рынков», урегулирования задолженности в части, относящейся к сфере деятельности Федеральной налоговой службы.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464DAB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464DAB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6. Для замещения должности государственного налогового инспектора устанавливаются квалификационные требования, включающие базовые и профессионально-функциональные квалификационные требования: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Базовые квалификационные требования: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не ниже уровня </w:t>
      </w:r>
      <w:proofErr w:type="spellStart"/>
      <w:r w:rsidRPr="00464DA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464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б) для должности государственного налогового инспектора стаж государственной гражданской службы или работы по специальности, направлению подготовки, - без предъявления требований к стажу.</w:t>
      </w:r>
    </w:p>
    <w:p w:rsidR="0021170F" w:rsidRPr="00464DAB" w:rsidRDefault="0021170F" w:rsidP="0021170F">
      <w:pPr>
        <w:pStyle w:val="ConsPlusNormal"/>
        <w:tabs>
          <w:tab w:val="left" w:pos="709"/>
          <w:tab w:val="left" w:pos="851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Базовые знания и умения: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- знание государственного языка Российской Федерации (русского языка);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- знаниями основ: </w:t>
      </w:r>
      <w:hyperlink r:id="rId7" w:history="1">
        <w:r w:rsidRPr="00464DAB">
          <w:rPr>
            <w:rStyle w:val="a9"/>
            <w:b w:val="0"/>
            <w:color w:val="auto"/>
            <w:sz w:val="24"/>
            <w:szCs w:val="24"/>
          </w:rPr>
          <w:t>Конституции</w:t>
        </w:r>
      </w:hyperlink>
      <w:r w:rsidRPr="00464DA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- знаниями и умениями в области информационно-коммуникационных технологий.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Общие умения: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- умение мыслить системно;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  - умение планировать и рационально использовать рабочее время; умение достигать результата;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- коммуникативные умения;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 - умение работать в стрессовых условиях; умение совершенствовать свой профессиональный уровень.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Управленческие умения: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 - умение руководить подчиненными, эффективно планировать работу и контролировать её выполнение;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- оперативно принимать и реализовывать управленческие решения;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- вести деловые переговоры с представителями государственных органов, органов местного самоуправления, организаций;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- умение мыслить стратегически; 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- соблюдать этику делового общения.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Профессионально-функциональные квалификационные требования:</w:t>
      </w:r>
    </w:p>
    <w:p w:rsidR="0021170F" w:rsidRPr="00464DAB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иметь высшее образование по направлению подготовки (специальности) «Государственное и муниципальное управление», «Менеджмент», «Управление персоналом», «Экономика», «Экономическая теория», «Экономика и бухгалтерский учет»,  «Юриспруденция», «Налоги и налогообложение», «Финансы и кредит», «Финансы», «Бухгалтерский учет, анализ и аудит», «Правоведение» либо «Информационные системы в экономике»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подготовки (специальностям),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содержащееся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в предыдущих перечнях профессий, специальностей и направлений подготовки. </w:t>
      </w:r>
    </w:p>
    <w:p w:rsidR="0021170F" w:rsidRPr="00464DAB" w:rsidRDefault="0021170F" w:rsidP="0021170F">
      <w:pPr>
        <w:pStyle w:val="ConsPlusNormal"/>
        <w:tabs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           Профессиональные знания,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безопасности; </w:t>
      </w:r>
      <w:r w:rsidRPr="00464DAB">
        <w:rPr>
          <w:rFonts w:ascii="Times New Roman" w:hAnsi="Times New Roman" w:cs="Times New Roman"/>
          <w:sz w:val="24"/>
          <w:szCs w:val="24"/>
        </w:rPr>
        <w:lastRenderedPageBreak/>
        <w:t xml:space="preserve">аппаратного и программного обеспечения; возможностей и особенностей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ab/>
        <w:t xml:space="preserve">- понятие и признаки государства;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типы организационных структур; понятие миссии, стратегии, целей организации; </w:t>
      </w:r>
      <w:r w:rsidRPr="00464DAB">
        <w:rPr>
          <w:rFonts w:ascii="Times New Roman" w:hAnsi="Times New Roman" w:cs="Times New Roman"/>
          <w:sz w:val="24"/>
          <w:szCs w:val="24"/>
        </w:rPr>
        <w:tab/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цели, задачи и формы кадровой стратегии и кадровой политики организации;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методы управления персоналом; основные модели и концепции государственной службы;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методы формирования государственно-служебной культуры;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подходы к формированию системы наставничества в государственном органе; </w:t>
      </w:r>
      <w:r w:rsidRPr="00464DAB">
        <w:rPr>
          <w:rFonts w:ascii="Times New Roman" w:hAnsi="Times New Roman" w:cs="Times New Roman"/>
          <w:sz w:val="24"/>
          <w:szCs w:val="24"/>
        </w:rPr>
        <w:tab/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направления и формы профессионального развития гражданских служащих; </w:t>
      </w:r>
    </w:p>
    <w:p w:rsidR="0021170F" w:rsidRPr="00464DAB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 принципы формирования и работы с кадровым резервом в государственном органе.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Функциональные знания: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понятия нормы права и её признаки;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предметы и методы правового регулирования; понятие нормативного правового акта;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понятие проекта нормативного правового акта, инструменты и этап его разработки;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понятие, процедура рассмотрения обращений граждан;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политики.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DAB">
        <w:rPr>
          <w:rFonts w:ascii="Times New Roman" w:hAnsi="Times New Roman" w:cs="Times New Roman"/>
          <w:sz w:val="24"/>
          <w:szCs w:val="24"/>
        </w:rPr>
        <w:t>Профессиональные умения, необходимые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Функциональные умения: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подготовка методических материалов, разъяснений и других материалов;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- подготовка отчётов, докладов, тезисов, презентаций; </w:t>
      </w:r>
    </w:p>
    <w:p w:rsidR="0021170F" w:rsidRPr="00464DAB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64DAB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 w:rsidRPr="00464DAB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21170F" w:rsidRPr="00464DA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8. В целях реализации задач и функций государственный налоговый инспектор исполняет следующие обязанности:</w:t>
      </w:r>
    </w:p>
    <w:p w:rsidR="004B379E" w:rsidRPr="00464DAB" w:rsidRDefault="004B379E" w:rsidP="004B379E">
      <w:pPr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379E" w:rsidRPr="00464DAB" w:rsidRDefault="004B379E" w:rsidP="004B3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подготовку  документов согласно Перечню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 и подготавливает проекты решений о приеме сальдо в соответствии с Перечнем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ежеквартальную (месячную) сверку с ФССП,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двух месяцев (физические лица), согласование данных с ФССП, направление сведений в УФНС в установленные сроки;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 , приказом ФНС России от 03.07.2007 г. №ММ-3-19/411;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 «Журнал учета сумм государственной пошлины »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379E" w:rsidRPr="00464DAB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правонарушений; 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379E" w:rsidRPr="00464DAB" w:rsidRDefault="004B379E" w:rsidP="004B379E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регион", "АИС Налог- 3" и др. ПК используемых в инспекции;</w:t>
      </w:r>
    </w:p>
    <w:p w:rsidR="004B379E" w:rsidRPr="00464DAB" w:rsidRDefault="004B379E" w:rsidP="004B379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4B379E" w:rsidRPr="00464DAB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Основные права  специалиста 1 разряда отдела </w:t>
      </w:r>
      <w:r w:rsidRPr="00464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урегулирования задолженности</w:t>
      </w: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4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определены статьей 14 Ф</w:t>
      </w:r>
      <w:r w:rsidRPr="00464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едерального  Закона  от  27 июля 2004 года  № 79-ФЗ «О государственной гражданской службе Российской Федерации». 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9. Основные права  государственного налогового инспектора отдела урегулирования задолженности определены статьей 14 Федерального  Закона  от  27 июля 2004 года  № 79-ФЗ «О государственной гражданской службе Российской Федерации». 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         Исходя из установленных полномочий, государственный налоговый инспектор   отдела урегулирования задолженности имеет право: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-вести переписку по вопросам, относящимся к компетенции отдела;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-требовать от руководства создания надлежащих условий труда;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-обеспечение надлежащих организационно-технических условий, необходимых для исполнения  должностных обязанностей;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-ознакомление с должностным регламентом;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-ознакомление  с критериями оценки эффективности исполнения  должностных обязанностей;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-работу с документами, имеющими гриф” Для служебного пользования”;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lastRenderedPageBreak/>
        <w:t>-осуществление прав, предусмотренных  статьей 31 НК РФ, иными нормативными актами;</w:t>
      </w:r>
    </w:p>
    <w:p w:rsidR="004B379E" w:rsidRPr="00464DAB" w:rsidRDefault="004B379E" w:rsidP="004B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отдела урегулирования задолженности несёт ответственность за неисполнение  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дисциплины, правил служебного распорядка инспекции;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нарушение порядка обращения с документами, содержащими государственную, служебную и налоговую тайну;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за незаконное получение и разглашение сведений, составляющих налоговую и коммерческую тайну,  старший государственный налоговый инспектор   привлекается к уголовной ответственности, предусмотренной ст. 183 Уголовного Кодекса РФ;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В зависимости от возложенных на государственного налогового инспектора должностных обязанностей установлены следующие виды ответственности: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ответственность за снижение эффективности коллективного труда;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464DA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64DA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4B379E" w:rsidRPr="00464DAB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Согласно пункту 3 статьи 15 Федерального закона № 79-ФЗ в случае исполнения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64DAB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B14880" w:rsidRPr="00464DAB" w:rsidRDefault="002B155F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налоговый инспектор </w:t>
      </w:r>
      <w:r w:rsidR="002543DE" w:rsidRPr="00464D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12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464D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464D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464DAB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13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464D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464DA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464DAB">
        <w:rPr>
          <w:rFonts w:ascii="Times New Roman" w:hAnsi="Times New Roman" w:cs="Times New Roman"/>
          <w:sz w:val="24"/>
          <w:szCs w:val="24"/>
        </w:rPr>
        <w:t>;</w:t>
      </w:r>
    </w:p>
    <w:p w:rsidR="00F07946" w:rsidRPr="00464DAB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464DA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464DA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464DAB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14</w:t>
      </w:r>
      <w:r w:rsidR="002543DE" w:rsidRPr="00464DAB">
        <w:rPr>
          <w:rFonts w:ascii="Times New Roman" w:hAnsi="Times New Roman" w:cs="Times New Roman"/>
          <w:sz w:val="24"/>
          <w:szCs w:val="24"/>
        </w:rPr>
        <w:t>.</w:t>
      </w:r>
      <w:r w:rsidR="007412DE" w:rsidRPr="00464DAB">
        <w:rPr>
          <w:rFonts w:ascii="Times New Roman" w:hAnsi="Times New Roman" w:cs="Times New Roman"/>
          <w:sz w:val="24"/>
          <w:szCs w:val="24"/>
        </w:rPr>
        <w:t> </w:t>
      </w:r>
      <w:r w:rsidR="000B662E" w:rsidRPr="00464DAB">
        <w:rPr>
          <w:rFonts w:ascii="Times New Roman" w:hAnsi="Times New Roman" w:cs="Times New Roman"/>
          <w:sz w:val="24"/>
          <w:szCs w:val="24"/>
        </w:rPr>
        <w:t>Г</w:t>
      </w:r>
      <w:r w:rsidR="00351614" w:rsidRPr="00464D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464D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DA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464DAB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15</w:t>
      </w:r>
      <w:r w:rsidR="002543DE" w:rsidRPr="00464DAB">
        <w:rPr>
          <w:rFonts w:ascii="Times New Roman" w:hAnsi="Times New Roman" w:cs="Times New Roman"/>
          <w:sz w:val="24"/>
          <w:szCs w:val="24"/>
        </w:rPr>
        <w:t>.</w:t>
      </w:r>
      <w:r w:rsidR="00195C70" w:rsidRPr="00464DAB">
        <w:rPr>
          <w:rFonts w:ascii="Times New Roman" w:hAnsi="Times New Roman" w:cs="Times New Roman"/>
          <w:sz w:val="24"/>
          <w:szCs w:val="24"/>
        </w:rPr>
        <w:t> </w:t>
      </w:r>
      <w:r w:rsidR="000B662E" w:rsidRPr="00464DAB">
        <w:rPr>
          <w:rFonts w:ascii="Times New Roman" w:hAnsi="Times New Roman" w:cs="Times New Roman"/>
          <w:sz w:val="24"/>
          <w:szCs w:val="24"/>
        </w:rPr>
        <w:t>Г</w:t>
      </w:r>
      <w:r w:rsidR="00351614" w:rsidRPr="00464D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464DA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464DAB">
        <w:rPr>
          <w:rFonts w:ascii="Times New Roman" w:hAnsi="Times New Roman" w:cs="Times New Roman"/>
          <w:sz w:val="24"/>
          <w:szCs w:val="24"/>
        </w:rPr>
        <w:t>.</w:t>
      </w:r>
    </w:p>
    <w:p w:rsidR="00921257" w:rsidRPr="00464DAB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64DAB">
        <w:rPr>
          <w:rFonts w:ascii="Times New Roman" w:hAnsi="Times New Roman" w:cs="Times New Roman"/>
          <w:b/>
          <w:sz w:val="24"/>
          <w:szCs w:val="24"/>
        </w:rPr>
        <w:br/>
      </w:r>
      <w:r w:rsidRPr="00464DA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64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16</w:t>
      </w:r>
      <w:r w:rsidR="002543DE" w:rsidRPr="00464DAB">
        <w:rPr>
          <w:rFonts w:ascii="Times New Roman" w:hAnsi="Times New Roman" w:cs="Times New Roman"/>
          <w:sz w:val="24"/>
          <w:szCs w:val="24"/>
        </w:rPr>
        <w:t>.</w:t>
      </w:r>
      <w:r w:rsidR="00195C70" w:rsidRPr="00464DAB">
        <w:rPr>
          <w:rFonts w:ascii="Times New Roman" w:hAnsi="Times New Roman" w:cs="Times New Roman"/>
          <w:sz w:val="24"/>
          <w:szCs w:val="24"/>
        </w:rPr>
        <w:t> 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464D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17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464D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464D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464DAB">
        <w:rPr>
          <w:rFonts w:ascii="Times New Roman" w:hAnsi="Times New Roman" w:cs="Times New Roman"/>
          <w:sz w:val="24"/>
          <w:szCs w:val="24"/>
        </w:rPr>
        <w:t>У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464DAB">
        <w:rPr>
          <w:rFonts w:ascii="Times New Roman" w:hAnsi="Times New Roman" w:cs="Times New Roman"/>
          <w:sz w:val="24"/>
          <w:szCs w:val="24"/>
        </w:rPr>
        <w:br/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464DAB">
        <w:rPr>
          <w:rFonts w:ascii="Times New Roman" w:hAnsi="Times New Roman" w:cs="Times New Roman"/>
          <w:sz w:val="24"/>
          <w:szCs w:val="24"/>
        </w:rPr>
        <w:br/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464DAB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464DAB">
        <w:rPr>
          <w:rFonts w:ascii="Times New Roman" w:hAnsi="Times New Roman" w:cs="Times New Roman"/>
          <w:sz w:val="24"/>
          <w:szCs w:val="24"/>
        </w:rPr>
        <w:t>№ </w:t>
      </w:r>
      <w:r w:rsidR="002543DE" w:rsidRPr="00464DAB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464DAB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464DAB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464DAB">
        <w:rPr>
          <w:rFonts w:ascii="Times New Roman" w:hAnsi="Times New Roman" w:cs="Times New Roman"/>
          <w:sz w:val="24"/>
          <w:szCs w:val="24"/>
        </w:rPr>
        <w:t>№ </w:t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464DAB">
        <w:rPr>
          <w:rFonts w:ascii="Times New Roman" w:hAnsi="Times New Roman" w:cs="Times New Roman"/>
          <w:sz w:val="24"/>
          <w:szCs w:val="24"/>
        </w:rPr>
        <w:br/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464DAB">
        <w:rPr>
          <w:rFonts w:ascii="Times New Roman" w:hAnsi="Times New Roman" w:cs="Times New Roman"/>
          <w:sz w:val="24"/>
          <w:szCs w:val="24"/>
        </w:rPr>
        <w:br/>
      </w:r>
      <w:r w:rsidR="002543DE" w:rsidRPr="00464DAB">
        <w:rPr>
          <w:rFonts w:ascii="Times New Roman" w:hAnsi="Times New Roman" w:cs="Times New Roman"/>
          <w:sz w:val="24"/>
          <w:szCs w:val="24"/>
        </w:rPr>
        <w:t xml:space="preserve">с иными нормативными правовыми актами Российской Федерации и приказами </w:t>
      </w:r>
      <w:r w:rsidR="002543DE" w:rsidRPr="00464DAB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64DA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64DA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FD" w:rsidRPr="00464DAB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C0637" w:rsidRPr="00464D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464DAB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464DAB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64DAB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1</w:t>
      </w:r>
      <w:r w:rsidR="00BF59FD" w:rsidRPr="00464DAB">
        <w:rPr>
          <w:rFonts w:ascii="Times New Roman" w:hAnsi="Times New Roman" w:cs="Times New Roman"/>
          <w:sz w:val="24"/>
          <w:szCs w:val="24"/>
        </w:rPr>
        <w:t>9</w:t>
      </w:r>
      <w:r w:rsidRPr="00464D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464D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DA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464DAB">
        <w:rPr>
          <w:rFonts w:ascii="Times New Roman" w:hAnsi="Times New Roman" w:cs="Times New Roman"/>
          <w:sz w:val="24"/>
          <w:szCs w:val="24"/>
        </w:rPr>
        <w:t>объёму</w:t>
      </w:r>
      <w:r w:rsidRPr="00464DA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464DAB">
        <w:rPr>
          <w:rFonts w:ascii="Times New Roman" w:hAnsi="Times New Roman" w:cs="Times New Roman"/>
          <w:sz w:val="24"/>
          <w:szCs w:val="24"/>
        </w:rPr>
        <w:t>чётко</w:t>
      </w:r>
      <w:r w:rsidRPr="00464DA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464DAB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464D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64DAB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64DAB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64DAB" w:rsidRDefault="00577F43" w:rsidP="00701A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64DAB">
        <w:rPr>
          <w:rFonts w:ascii="Times New Roman" w:hAnsi="Times New Roman" w:cs="Times New Roman"/>
          <w:sz w:val="24"/>
          <w:szCs w:val="24"/>
        </w:rPr>
        <w:t xml:space="preserve">Начальник отдела урегулирования задолженности                              </w:t>
      </w:r>
      <w:r w:rsidR="0021170F" w:rsidRPr="00464DAB">
        <w:rPr>
          <w:rFonts w:ascii="Times New Roman" w:hAnsi="Times New Roman" w:cs="Times New Roman"/>
          <w:sz w:val="24"/>
          <w:szCs w:val="24"/>
        </w:rPr>
        <w:t xml:space="preserve">     </w:t>
      </w:r>
      <w:r w:rsidR="00701AC5" w:rsidRPr="00464DAB">
        <w:rPr>
          <w:rFonts w:ascii="Times New Roman" w:hAnsi="Times New Roman" w:cs="Times New Roman"/>
          <w:sz w:val="24"/>
          <w:szCs w:val="24"/>
        </w:rPr>
        <w:t xml:space="preserve"> И.М.</w:t>
      </w:r>
      <w:r w:rsidR="00464D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AC5" w:rsidRPr="00464DAB">
        <w:rPr>
          <w:rFonts w:ascii="Times New Roman" w:hAnsi="Times New Roman" w:cs="Times New Roman"/>
          <w:sz w:val="24"/>
          <w:szCs w:val="24"/>
        </w:rPr>
        <w:t>Корабейникова</w:t>
      </w:r>
      <w:proofErr w:type="spellEnd"/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Pr="00464DAB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21170F" w:rsidRPr="00464DAB" w:rsidSect="00464DAB">
      <w:headerReference w:type="default" r:id="rId8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36" w:rsidRDefault="00CE0736" w:rsidP="002543DE">
      <w:pPr>
        <w:spacing w:after="0" w:line="240" w:lineRule="auto"/>
      </w:pPr>
      <w:r>
        <w:separator/>
      </w:r>
    </w:p>
  </w:endnote>
  <w:endnote w:type="continuationSeparator" w:id="0">
    <w:p w:rsidR="00CE0736" w:rsidRDefault="00CE073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36" w:rsidRDefault="00CE0736" w:rsidP="002543DE">
      <w:pPr>
        <w:spacing w:after="0" w:line="240" w:lineRule="auto"/>
      </w:pPr>
      <w:r>
        <w:separator/>
      </w:r>
    </w:p>
  </w:footnote>
  <w:footnote w:type="continuationSeparator" w:id="0">
    <w:p w:rsidR="00CE0736" w:rsidRDefault="00CE073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4946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311D"/>
    <w:rsid w:val="00113576"/>
    <w:rsid w:val="00145AC1"/>
    <w:rsid w:val="00173239"/>
    <w:rsid w:val="001774DE"/>
    <w:rsid w:val="00195C70"/>
    <w:rsid w:val="001B407D"/>
    <w:rsid w:val="001E7143"/>
    <w:rsid w:val="0021170F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64DAB"/>
    <w:rsid w:val="00467CD4"/>
    <w:rsid w:val="004B379E"/>
    <w:rsid w:val="00502A30"/>
    <w:rsid w:val="0050331E"/>
    <w:rsid w:val="00560985"/>
    <w:rsid w:val="00574F9C"/>
    <w:rsid w:val="00577F43"/>
    <w:rsid w:val="00580455"/>
    <w:rsid w:val="005B638F"/>
    <w:rsid w:val="005C4C57"/>
    <w:rsid w:val="00612427"/>
    <w:rsid w:val="00624A3E"/>
    <w:rsid w:val="006C0637"/>
    <w:rsid w:val="006D2604"/>
    <w:rsid w:val="006D272A"/>
    <w:rsid w:val="006D4311"/>
    <w:rsid w:val="00701AC5"/>
    <w:rsid w:val="00734632"/>
    <w:rsid w:val="007412DE"/>
    <w:rsid w:val="00762D73"/>
    <w:rsid w:val="007656A9"/>
    <w:rsid w:val="007700BE"/>
    <w:rsid w:val="007A2D35"/>
    <w:rsid w:val="007A4746"/>
    <w:rsid w:val="007A4AF4"/>
    <w:rsid w:val="007E190B"/>
    <w:rsid w:val="007F5513"/>
    <w:rsid w:val="00833288"/>
    <w:rsid w:val="0083507A"/>
    <w:rsid w:val="0084749F"/>
    <w:rsid w:val="0086479A"/>
    <w:rsid w:val="00886221"/>
    <w:rsid w:val="008A640D"/>
    <w:rsid w:val="008F062B"/>
    <w:rsid w:val="008F4690"/>
    <w:rsid w:val="00921257"/>
    <w:rsid w:val="009300EA"/>
    <w:rsid w:val="009B1AB8"/>
    <w:rsid w:val="009F7AB4"/>
    <w:rsid w:val="00A1728B"/>
    <w:rsid w:val="00A44EE7"/>
    <w:rsid w:val="00A702AE"/>
    <w:rsid w:val="00AA458D"/>
    <w:rsid w:val="00AE10A5"/>
    <w:rsid w:val="00B019C5"/>
    <w:rsid w:val="00B14880"/>
    <w:rsid w:val="00B438AF"/>
    <w:rsid w:val="00B44376"/>
    <w:rsid w:val="00B616BD"/>
    <w:rsid w:val="00B66D52"/>
    <w:rsid w:val="00B83FCA"/>
    <w:rsid w:val="00BE236E"/>
    <w:rsid w:val="00BE342B"/>
    <w:rsid w:val="00BE7FAA"/>
    <w:rsid w:val="00BF59FD"/>
    <w:rsid w:val="00C4058C"/>
    <w:rsid w:val="00C634A0"/>
    <w:rsid w:val="00C81ECE"/>
    <w:rsid w:val="00C8687F"/>
    <w:rsid w:val="00CC3909"/>
    <w:rsid w:val="00CC4970"/>
    <w:rsid w:val="00CD22C2"/>
    <w:rsid w:val="00CD5EC5"/>
    <w:rsid w:val="00CE0736"/>
    <w:rsid w:val="00D0182F"/>
    <w:rsid w:val="00D36596"/>
    <w:rsid w:val="00D70716"/>
    <w:rsid w:val="00D805F8"/>
    <w:rsid w:val="00E53A38"/>
    <w:rsid w:val="00EA49F4"/>
    <w:rsid w:val="00EA6ACA"/>
    <w:rsid w:val="00EF09DA"/>
    <w:rsid w:val="00F04DA2"/>
    <w:rsid w:val="00F07946"/>
    <w:rsid w:val="00F377F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4089</Words>
  <Characters>23311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2018-10-03T14:39:00Z</cp:lastPrinted>
  <dcterms:created xsi:type="dcterms:W3CDTF">2018-10-03T14:39:00Z</dcterms:created>
  <dcterms:modified xsi:type="dcterms:W3CDTF">2019-08-15T06:05:00Z</dcterms:modified>
</cp:coreProperties>
</file>